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ED3F" w14:textId="77777777" w:rsidR="00BC14FC" w:rsidRDefault="00BC14FC" w:rsidP="00BC14FC">
      <w:pPr>
        <w:rPr>
          <w:rFonts w:ascii="Corbel" w:eastAsia="Corbel" w:hAnsi="Corbel" w:cs="Corbel"/>
          <w:b/>
          <w:color w:val="3686C6"/>
          <w:sz w:val="28"/>
          <w:szCs w:val="28"/>
        </w:rPr>
      </w:pPr>
      <w:r>
        <w:rPr>
          <w:rFonts w:ascii="Corbel" w:eastAsia="Corbel" w:hAnsi="Corbel" w:cs="Corbel"/>
          <w:b/>
          <w:color w:val="3686C6"/>
          <w:sz w:val="28"/>
          <w:szCs w:val="28"/>
        </w:rPr>
        <w:t xml:space="preserve">Annexe 6. Activités suggérées Phase V </w:t>
      </w:r>
    </w:p>
    <w:p w14:paraId="673852A4" w14:textId="77777777" w:rsidR="00BC14FC" w:rsidRDefault="00BC14FC" w:rsidP="00BC14FC">
      <w:pPr>
        <w:rPr>
          <w:rFonts w:ascii="Corbel" w:eastAsia="Corbel" w:hAnsi="Corbel" w:cs="Corbel"/>
          <w:b/>
          <w:color w:val="3686C6"/>
          <w:sz w:val="28"/>
          <w:szCs w:val="28"/>
        </w:rPr>
      </w:pPr>
    </w:p>
    <w:p w14:paraId="772ABFC9" w14:textId="77777777" w:rsidR="00004F09" w:rsidRDefault="00004F09" w:rsidP="00004F09">
      <w:pPr>
        <w:jc w:val="both"/>
        <w:rPr>
          <w:rFonts w:ascii="Corbel" w:eastAsia="Corbel" w:hAnsi="Corbel" w:cs="Corbel"/>
          <w:b/>
          <w:color w:val="3C78D8"/>
          <w:sz w:val="22"/>
          <w:szCs w:val="22"/>
        </w:rPr>
      </w:pPr>
      <w:r>
        <w:rPr>
          <w:rFonts w:ascii="Corbel" w:eastAsia="Corbel" w:hAnsi="Corbel" w:cs="Corbel"/>
          <w:b/>
          <w:color w:val="3C78D8"/>
          <w:sz w:val="22"/>
          <w:szCs w:val="22"/>
        </w:rPr>
        <w:t xml:space="preserve">Activité suggérée 12 : </w:t>
      </w:r>
    </w:p>
    <w:p w14:paraId="3E0C6740" w14:textId="77777777" w:rsidR="00004F09" w:rsidRDefault="00004F09" w:rsidP="00004F09">
      <w:pPr>
        <w:jc w:val="both"/>
        <w:rPr>
          <w:rFonts w:ascii="Corbel" w:eastAsia="Corbel" w:hAnsi="Corbel" w:cs="Corbel"/>
          <w:b/>
          <w:sz w:val="22"/>
          <w:szCs w:val="22"/>
        </w:rPr>
      </w:pPr>
      <w:r>
        <w:rPr>
          <w:rFonts w:ascii="Corbel" w:eastAsia="Corbel" w:hAnsi="Corbel" w:cs="Corbel"/>
          <w:b/>
          <w:sz w:val="22"/>
          <w:szCs w:val="22"/>
        </w:rPr>
        <w:t>Participants : En classe</w:t>
      </w:r>
    </w:p>
    <w:p w14:paraId="7CE1C502" w14:textId="77777777" w:rsidR="00004F09" w:rsidRDefault="00004F09" w:rsidP="00004F09">
      <w:pPr>
        <w:jc w:val="both"/>
        <w:rPr>
          <w:rFonts w:ascii="Corbel" w:eastAsia="Corbel" w:hAnsi="Corbel" w:cs="Corbel"/>
          <w:b/>
          <w:sz w:val="22"/>
          <w:szCs w:val="22"/>
        </w:rPr>
      </w:pPr>
      <w:r>
        <w:rPr>
          <w:rFonts w:ascii="Corbel" w:eastAsia="Corbel" w:hAnsi="Corbel" w:cs="Corbel"/>
          <w:b/>
          <w:sz w:val="22"/>
          <w:szCs w:val="22"/>
        </w:rPr>
        <w:t xml:space="preserve">Durée :   45 minutes </w:t>
      </w:r>
    </w:p>
    <w:p w14:paraId="7C4FD7DB" w14:textId="77777777" w:rsidR="00004F09" w:rsidRDefault="00004F09" w:rsidP="00004F09">
      <w:pPr>
        <w:jc w:val="both"/>
        <w:rPr>
          <w:rFonts w:ascii="Corbel" w:eastAsia="Corbel" w:hAnsi="Corbel" w:cs="Corbel"/>
          <w:b/>
          <w:sz w:val="22"/>
          <w:szCs w:val="22"/>
        </w:rPr>
      </w:pPr>
      <w:r>
        <w:rPr>
          <w:rFonts w:ascii="Corbel" w:eastAsia="Corbel" w:hAnsi="Corbel" w:cs="Corbel"/>
          <w:b/>
          <w:sz w:val="22"/>
          <w:szCs w:val="22"/>
        </w:rPr>
        <w:t>Difficulté : moyenne - élevée</w:t>
      </w:r>
    </w:p>
    <w:p w14:paraId="1E18EFC3" w14:textId="77777777" w:rsidR="00004F09" w:rsidRDefault="00004F09" w:rsidP="00004F09">
      <w:pPr>
        <w:jc w:val="both"/>
        <w:rPr>
          <w:rFonts w:ascii="Corbel" w:eastAsia="Corbel" w:hAnsi="Corbel" w:cs="Corbel"/>
          <w:b/>
          <w:sz w:val="22"/>
          <w:szCs w:val="22"/>
        </w:rPr>
      </w:pPr>
      <w:r>
        <w:rPr>
          <w:rFonts w:ascii="Corbel" w:eastAsia="Corbel" w:hAnsi="Corbel" w:cs="Corbel"/>
          <w:b/>
          <w:sz w:val="22"/>
          <w:szCs w:val="22"/>
        </w:rPr>
        <w:t>Type d’activité :  En classe</w:t>
      </w:r>
    </w:p>
    <w:p w14:paraId="3DB2C16A" w14:textId="77777777" w:rsidR="00004F09" w:rsidRDefault="00004F09" w:rsidP="00004F09">
      <w:pPr>
        <w:jc w:val="both"/>
        <w:rPr>
          <w:rFonts w:ascii="Corbel" w:eastAsia="Corbel" w:hAnsi="Corbel" w:cs="Corbel"/>
          <w:b/>
          <w:sz w:val="22"/>
          <w:szCs w:val="22"/>
        </w:rPr>
      </w:pPr>
      <w:r>
        <w:rPr>
          <w:rFonts w:ascii="Corbel" w:eastAsia="Corbel" w:hAnsi="Corbel" w:cs="Corbel"/>
          <w:b/>
          <w:sz w:val="22"/>
          <w:szCs w:val="22"/>
        </w:rPr>
        <w:t>Sujet : Faire passer le message</w:t>
      </w:r>
    </w:p>
    <w:p w14:paraId="1C53252E" w14:textId="77777777" w:rsidR="00004F09" w:rsidRDefault="00004F09" w:rsidP="00004F09">
      <w:pPr>
        <w:jc w:val="both"/>
        <w:rPr>
          <w:rFonts w:ascii="Corbel" w:eastAsia="Corbel" w:hAnsi="Corbel" w:cs="Corbel"/>
          <w:b/>
          <w:sz w:val="22"/>
          <w:szCs w:val="22"/>
        </w:rPr>
      </w:pPr>
    </w:p>
    <w:p w14:paraId="0DB2D47B" w14:textId="14806298" w:rsidR="00004F09" w:rsidRDefault="00004F09" w:rsidP="00004F09">
      <w:pPr>
        <w:jc w:val="both"/>
        <w:rPr>
          <w:rFonts w:ascii="Corbel" w:eastAsia="Corbel" w:hAnsi="Corbel" w:cs="Corbel"/>
          <w:sz w:val="22"/>
          <w:szCs w:val="22"/>
        </w:rPr>
      </w:pPr>
      <w:r>
        <w:rPr>
          <w:rFonts w:ascii="Corbel" w:eastAsia="Corbel" w:hAnsi="Corbel" w:cs="Corbel"/>
          <w:b/>
          <w:sz w:val="22"/>
          <w:szCs w:val="22"/>
        </w:rPr>
        <w:t>Instructions</w:t>
      </w:r>
      <w:r>
        <w:rPr>
          <w:rFonts w:ascii="Corbel" w:eastAsia="Corbel" w:hAnsi="Corbel" w:cs="Corbel"/>
          <w:sz w:val="22"/>
          <w:szCs w:val="22"/>
        </w:rPr>
        <w:t xml:space="preserve"> : 1. Tout d’abord, l’enseignant place 5 posters avec les noms des 5 continents (Afrique, Amérique du Nord, Amérique du Sud, Asie-Océanie, Europe) à différents endroits dans la classe. Il demande ensuite aux élèves de se diviser en zones en fonction de la répartition de la population mondiale. (17 % pour l’Afrique, 5 % pour l’Amérique du Nord, 9 % pour l’Amérique du Sud, 60 % pour l’Asie/Océanie, 10 % pour l’Europe). Si la répartition réalisée par les élèves n’est pas correcte, l’enseignant les redispose pour correspondre à la disposition réelle de la population mondiale. Si ce n’était pas correct, l’enseignant peut demander aux élèves pourquoi ils ont sous/surestimé certaines zones. </w:t>
      </w:r>
    </w:p>
    <w:p w14:paraId="208E256A" w14:textId="77777777" w:rsidR="00004F09" w:rsidRDefault="00004F09" w:rsidP="00004F09">
      <w:pPr>
        <w:jc w:val="both"/>
        <w:rPr>
          <w:rFonts w:ascii="Corbel" w:eastAsia="Corbel" w:hAnsi="Corbel" w:cs="Corbel"/>
          <w:sz w:val="22"/>
          <w:szCs w:val="22"/>
        </w:rPr>
      </w:pPr>
    </w:p>
    <w:p w14:paraId="083E05DD" w14:textId="77777777" w:rsidR="00004F09" w:rsidRDefault="00004F09" w:rsidP="00004F09">
      <w:pPr>
        <w:jc w:val="both"/>
        <w:rPr>
          <w:rFonts w:ascii="Corbel" w:eastAsia="Corbel" w:hAnsi="Corbel" w:cs="Corbel"/>
          <w:sz w:val="22"/>
          <w:szCs w:val="22"/>
        </w:rPr>
      </w:pPr>
      <w:r>
        <w:rPr>
          <w:rFonts w:ascii="Corbel" w:eastAsia="Corbel" w:hAnsi="Corbel" w:cs="Corbel"/>
          <w:sz w:val="22"/>
          <w:szCs w:val="22"/>
        </w:rPr>
        <w:t>2. Lorsque tous les étudiants sont en place, ils doivent réfléchir à la répartition de la richesse. Dans ce jeu, la richesse est représentée par la quantité de chaises des élèves. Les élèves doivent diviser les chaises en chaque continent en fonction de la répartition de la richesse dans le monde (5 % Afrique, 18 % Amérique du Nord, 6 % Amérique du Sud, 50 % Asie/Océanie, 20 % Europe). Lorsque les élèves ont terminé, l’enseignant vérifie la répartition et la redispose pour correspondre à la répartition réelle. Après cela, l’enseignant demande à tous les élèves de s’asseoir sur les chaises, aucune ne doit être laissée vide ou non occupée.</w:t>
      </w:r>
    </w:p>
    <w:p w14:paraId="4E73A528" w14:textId="77777777" w:rsidR="00004F09" w:rsidRDefault="00004F09" w:rsidP="00004F09">
      <w:pPr>
        <w:jc w:val="both"/>
        <w:rPr>
          <w:rFonts w:ascii="Corbel" w:eastAsia="Corbel" w:hAnsi="Corbel" w:cs="Corbel"/>
          <w:sz w:val="22"/>
          <w:szCs w:val="22"/>
        </w:rPr>
      </w:pPr>
      <w:r>
        <w:rPr>
          <w:rFonts w:ascii="Corbel" w:eastAsia="Corbel" w:hAnsi="Corbel" w:cs="Corbel"/>
          <w:sz w:val="22"/>
          <w:szCs w:val="22"/>
        </w:rPr>
        <w:t>L’Amérique du Nord et l’Europe ont un plus grand nombre de chaises avec moins de personnes, les élèves doivent donc s’allonger pour toutes les occuper. Dans les 3 autres zones, les élèves doivent se serrer pour y tenir. De nouveau, après chaque changement, il est important de laisser les élèves parler de ce qu’ils pensent de cette nouvelle information.</w:t>
      </w:r>
    </w:p>
    <w:p w14:paraId="4593E060" w14:textId="77777777" w:rsidR="00004F09" w:rsidRDefault="00004F09" w:rsidP="00004F09">
      <w:pPr>
        <w:jc w:val="both"/>
        <w:rPr>
          <w:rFonts w:ascii="Corbel" w:eastAsia="Corbel" w:hAnsi="Corbel" w:cs="Corbel"/>
          <w:sz w:val="22"/>
          <w:szCs w:val="22"/>
        </w:rPr>
      </w:pPr>
      <w:r>
        <w:rPr>
          <w:rFonts w:ascii="Corbel" w:eastAsia="Corbel" w:hAnsi="Corbel" w:cs="Corbel"/>
          <w:sz w:val="22"/>
          <w:szCs w:val="22"/>
        </w:rPr>
        <w:t>3. L’enseignant place désormais un symbole GES (imprimé au préalable) par participant au centre et demande aux élèves de les diviser parmi les continents en fonction des émissions qu’ils pensent avoir été émises depuis le début de l’ère industrielle.</w:t>
      </w:r>
    </w:p>
    <w:p w14:paraId="55138B7B" w14:textId="77777777" w:rsidR="00004F09" w:rsidRDefault="00004F09" w:rsidP="00004F09">
      <w:pPr>
        <w:jc w:val="both"/>
        <w:rPr>
          <w:rFonts w:ascii="Corbel" w:eastAsia="Corbel" w:hAnsi="Corbel" w:cs="Corbel"/>
          <w:sz w:val="22"/>
          <w:szCs w:val="22"/>
        </w:rPr>
      </w:pPr>
      <w:r>
        <w:rPr>
          <w:rFonts w:ascii="Corbel" w:eastAsia="Corbel" w:hAnsi="Corbel" w:cs="Corbel"/>
          <w:sz w:val="22"/>
          <w:szCs w:val="22"/>
        </w:rPr>
        <w:t>Lorsque les symboles GES ont été répartis, le formateur donne la bonne répartition (3 % pour l’Afrique, 30 % pour l’Amérique du Nord, 3 % pour l’Amérique du Sud, 31 % pour l’Asie/Océanie, 34 % pour l’Europe). Si les élèves n’ont pas réalisé la bonne estimation, l’enseignant replace correctement les symboles et lance une discussion avec les élèves.</w:t>
      </w:r>
    </w:p>
    <w:p w14:paraId="69DAC7E5" w14:textId="77777777" w:rsidR="00004F09" w:rsidRDefault="00004F09" w:rsidP="00004F09">
      <w:pPr>
        <w:jc w:val="both"/>
        <w:rPr>
          <w:rFonts w:ascii="Corbel" w:eastAsia="Corbel" w:hAnsi="Corbel" w:cs="Corbel"/>
          <w:sz w:val="22"/>
          <w:szCs w:val="22"/>
        </w:rPr>
      </w:pPr>
      <w:r>
        <w:rPr>
          <w:rFonts w:ascii="Corbel" w:eastAsia="Corbel" w:hAnsi="Corbel" w:cs="Corbel"/>
          <w:sz w:val="22"/>
          <w:szCs w:val="22"/>
        </w:rPr>
        <w:t xml:space="preserve">4. Il est désormais temps de réfléchir sur les émissions futures. Nous pouvons seulement émettre une certaine quantité de GES pour limiter le réchauffement climatique à moins de 2 °C, disons que cela correspond à 50 symboles GES. L’enseignant place ces 50 symboles GES au centre de la pièce et commence une discussion avec les élèves : comment peuvent-ils diviser les émissions restantes ?  </w:t>
      </w:r>
    </w:p>
    <w:p w14:paraId="093390B5" w14:textId="77777777" w:rsidR="00004F09" w:rsidRDefault="00004F09" w:rsidP="00004F09">
      <w:pPr>
        <w:ind w:left="720"/>
        <w:jc w:val="both"/>
        <w:rPr>
          <w:rFonts w:ascii="Corbel" w:eastAsia="Corbel" w:hAnsi="Corbel" w:cs="Corbel"/>
          <w:sz w:val="22"/>
          <w:szCs w:val="22"/>
        </w:rPr>
      </w:pPr>
    </w:p>
    <w:p w14:paraId="1A43348A" w14:textId="77777777" w:rsidR="00004F09" w:rsidRDefault="00004F09" w:rsidP="00004F09">
      <w:pPr>
        <w:jc w:val="both"/>
        <w:rPr>
          <w:rFonts w:ascii="Corbel" w:eastAsia="Corbel" w:hAnsi="Corbel" w:cs="Corbel"/>
          <w:sz w:val="22"/>
          <w:szCs w:val="22"/>
        </w:rPr>
      </w:pPr>
      <w:r>
        <w:rPr>
          <w:rFonts w:ascii="Corbel" w:eastAsia="Corbel" w:hAnsi="Corbel" w:cs="Corbel"/>
          <w:sz w:val="22"/>
          <w:szCs w:val="22"/>
        </w:rPr>
        <w:t xml:space="preserve">Le principe de cette activité est d’observer visuellement la répartition des richesses et les responsabilités climatiques des différents pays. L’effet visuel est obtenu grâce à la répartition des élèves dans la classe, à l’utilisation des chaises et à la répartition des symboles. </w:t>
      </w:r>
    </w:p>
    <w:p w14:paraId="24F9C6DA" w14:textId="0F137547" w:rsidR="00AD2F2F" w:rsidRPr="00671407" w:rsidRDefault="00AD2F2F" w:rsidP="00004F09">
      <w:pPr>
        <w:jc w:val="both"/>
      </w:pPr>
    </w:p>
    <w:sectPr w:rsidR="00AD2F2F" w:rsidRPr="00671407" w:rsidSect="00585092">
      <w:headerReference w:type="default" r:id="rId8"/>
      <w:footerReference w:type="default" r:id="rId9"/>
      <w:headerReference w:type="first" r:id="rId10"/>
      <w:footerReference w:type="first" r:id="rId11"/>
      <w:pgSz w:w="11906" w:h="16838"/>
      <w:pgMar w:top="1843" w:right="1701" w:bottom="1276" w:left="170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4EB1" w14:textId="77777777" w:rsidR="00564F0F" w:rsidRDefault="00564F0F">
      <w:r>
        <w:separator/>
      </w:r>
    </w:p>
  </w:endnote>
  <w:endnote w:type="continuationSeparator" w:id="0">
    <w:p w14:paraId="217A3AC6" w14:textId="77777777" w:rsidR="00564F0F" w:rsidRDefault="0056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ontserrat ExtraBold">
    <w:panose1 w:val="000009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E" w14:textId="08FE84B4" w:rsidR="00AD2F2F" w:rsidRDefault="00F81E63">
    <w:pPr>
      <w:jc w:val="right"/>
      <w:rPr>
        <w:rFonts w:ascii="Corbel" w:eastAsia="Corbel" w:hAnsi="Corbel" w:cs="Corbel"/>
        <w:color w:val="434343"/>
        <w:sz w:val="20"/>
        <w:szCs w:val="20"/>
      </w:rPr>
    </w:pPr>
    <w:r>
      <w:rPr>
        <w:rFonts w:ascii="Corbel" w:eastAsia="Corbel" w:hAnsi="Corbel" w:cs="Corbel"/>
        <w:color w:val="434343"/>
        <w:sz w:val="20"/>
        <w:szCs w:val="20"/>
      </w:rPr>
      <w:fldChar w:fldCharType="begin"/>
    </w:r>
    <w:r>
      <w:rPr>
        <w:rFonts w:ascii="Corbel" w:eastAsia="Corbel" w:hAnsi="Corbel" w:cs="Corbel"/>
        <w:color w:val="434343"/>
        <w:sz w:val="20"/>
        <w:szCs w:val="20"/>
      </w:rPr>
      <w:instrText>PAGE</w:instrText>
    </w:r>
    <w:r>
      <w:rPr>
        <w:rFonts w:ascii="Corbel" w:eastAsia="Corbel" w:hAnsi="Corbel" w:cs="Corbel"/>
        <w:color w:val="434343"/>
        <w:sz w:val="20"/>
        <w:szCs w:val="20"/>
      </w:rPr>
      <w:fldChar w:fldCharType="separate"/>
    </w:r>
    <w:r w:rsidR="00467F2F">
      <w:rPr>
        <w:rFonts w:ascii="Corbel" w:eastAsia="Corbel" w:hAnsi="Corbel" w:cs="Corbel"/>
        <w:noProof/>
        <w:color w:val="434343"/>
        <w:sz w:val="20"/>
        <w:szCs w:val="20"/>
      </w:rPr>
      <w:t>0</w:t>
    </w:r>
    <w:r>
      <w:rPr>
        <w:rFonts w:ascii="Corbel" w:eastAsia="Corbel" w:hAnsi="Corbel" w:cs="Corbel"/>
        <w:color w:val="43434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D" w14:textId="77777777" w:rsidR="00AD2F2F" w:rsidRDefault="00F81E63">
    <w:pPr>
      <w:pBdr>
        <w:top w:val="nil"/>
        <w:left w:val="nil"/>
        <w:bottom w:val="nil"/>
        <w:right w:val="nil"/>
        <w:between w:val="nil"/>
      </w:pBdr>
      <w:rPr>
        <w:rFonts w:ascii="Arial Narrow" w:eastAsia="Arial Narrow" w:hAnsi="Arial Narrow" w:cs="Arial Narrow"/>
        <w:color w:val="999999"/>
        <w:sz w:val="18"/>
        <w:szCs w:val="18"/>
      </w:rPr>
    </w:pPr>
    <w:r>
      <w:rPr>
        <w:rFonts w:ascii="Arial Narrow" w:eastAsia="Arial Narrow" w:hAnsi="Arial Narrow" w:cs="Arial Narrow"/>
        <w:color w:val="999999"/>
        <w:sz w:val="18"/>
        <w:szCs w:val="18"/>
      </w:rPr>
      <w:t>Ce projet a été financé avec le soutien de la Commission européenne. Cette publication [Guide du facilitateur - Clicks on] n'engage que son auteur et la Commission n'est pas responsable de l'usage qui pourrait être fait des informations qui y sont contenues.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28D5" w14:textId="77777777" w:rsidR="00564F0F" w:rsidRDefault="00564F0F">
      <w:r>
        <w:separator/>
      </w:r>
    </w:p>
  </w:footnote>
  <w:footnote w:type="continuationSeparator" w:id="0">
    <w:p w14:paraId="399B7896" w14:textId="77777777" w:rsidR="00564F0F" w:rsidRDefault="0056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C" w14:textId="77777777" w:rsidR="00AD2F2F" w:rsidRDefault="00F81E63">
    <w:pPr>
      <w:jc w:val="right"/>
      <w:rPr>
        <w:rFonts w:ascii="Montserrat ExtraBold" w:eastAsia="Montserrat ExtraBold" w:hAnsi="Montserrat ExtraBold" w:cs="Montserrat ExtraBold"/>
        <w:color w:val="1C82B8"/>
        <w:sz w:val="16"/>
        <w:szCs w:val="16"/>
      </w:rPr>
    </w:pPr>
    <w:r>
      <w:rPr>
        <w:noProof/>
      </w:rPr>
      <w:drawing>
        <wp:inline distT="0" distB="0" distL="0" distR="0" wp14:anchorId="02640856" wp14:editId="52A06EFC">
          <wp:extent cx="1161515" cy="272076"/>
          <wp:effectExtent l="0" t="0" r="0" b="0"/>
          <wp:docPr id="28" name="image5.png" descr="Mardi 6 et Jeudi 8 mars 2018 : Prise de contact avec la nouvelle équipe  dirigeante de l&amp;#39;Ecole Nationale supérieure Polytechnique - MOSE FIC"/>
          <wp:cNvGraphicFramePr/>
          <a:graphic xmlns:a="http://schemas.openxmlformats.org/drawingml/2006/main">
            <a:graphicData uri="http://schemas.openxmlformats.org/drawingml/2006/picture">
              <pic:pic xmlns:pic="http://schemas.openxmlformats.org/drawingml/2006/picture">
                <pic:nvPicPr>
                  <pic:cNvPr id="0" name="image5.png" descr="Mardi 6 et Jeudi 8 mars 2018 : Prise de contact avec la nouvelle équipe  dirigeante de l&amp;#39;Ecole Nationale supérieure Polytechnique - MOSE FIC"/>
                  <pic:cNvPicPr preferRelativeResize="0"/>
                </pic:nvPicPr>
                <pic:blipFill>
                  <a:blip r:embed="rId1"/>
                  <a:srcRect/>
                  <a:stretch>
                    <a:fillRect/>
                  </a:stretch>
                </pic:blipFill>
                <pic:spPr>
                  <a:xfrm>
                    <a:off x="0" y="0"/>
                    <a:ext cx="1161515" cy="27207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6FCE912C" wp14:editId="62A42B7C">
          <wp:extent cx="1509985" cy="231458"/>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r>
      <w:rPr>
        <w:rFonts w:ascii="Montserrat ExtraBold" w:eastAsia="Montserrat ExtraBold" w:hAnsi="Montserrat ExtraBold" w:cs="Montserrat ExtraBold"/>
        <w:color w:val="1C82B8"/>
        <w:sz w:val="16"/>
        <w:szCs w:val="16"/>
      </w:rPr>
      <w:t xml:space="preserve"> Projet Etablissements Bas Carbone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A" w14:textId="77777777" w:rsidR="00AD2F2F" w:rsidRDefault="00F81E63">
    <w:r>
      <w:rPr>
        <w:noProof/>
      </w:rPr>
      <w:drawing>
        <wp:inline distT="0" distB="0" distL="0" distR="0" wp14:anchorId="4F252078" wp14:editId="5E5B6F10">
          <wp:extent cx="1161515" cy="272076"/>
          <wp:effectExtent l="0" t="0" r="0" b="0"/>
          <wp:docPr id="30" name="image5.png" descr="Mardi 6 et Jeudi 8 mars 2018 : Prise de contact avec la nouvelle équipe  dirigeante de l&amp;#39;Ecole Nationale supérieure Polytechnique - MOSE FIC"/>
          <wp:cNvGraphicFramePr/>
          <a:graphic xmlns:a="http://schemas.openxmlformats.org/drawingml/2006/main">
            <a:graphicData uri="http://schemas.openxmlformats.org/drawingml/2006/picture">
              <pic:pic xmlns:pic="http://schemas.openxmlformats.org/drawingml/2006/picture">
                <pic:nvPicPr>
                  <pic:cNvPr id="0" name="image5.png" descr="Mardi 6 et Jeudi 8 mars 2018 : Prise de contact avec la nouvelle équipe  dirigeante de l&amp;#39;Ecole Nationale supérieure Polytechnique - MOSE FIC"/>
                  <pic:cNvPicPr preferRelativeResize="0"/>
                </pic:nvPicPr>
                <pic:blipFill>
                  <a:blip r:embed="rId1"/>
                  <a:srcRect/>
                  <a:stretch>
                    <a:fillRect/>
                  </a:stretch>
                </pic:blipFill>
                <pic:spPr>
                  <a:xfrm>
                    <a:off x="0" y="0"/>
                    <a:ext cx="1161515" cy="27207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74C09FFC" wp14:editId="1CC68B53">
          <wp:extent cx="1509985" cy="231458"/>
          <wp:effectExtent l="0" t="0" r="0" b="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p w14:paraId="000004BB" w14:textId="77777777" w:rsidR="00AD2F2F" w:rsidRDefault="00F81E63">
    <w:pPr>
      <w:jc w:val="right"/>
      <w:rPr>
        <w:rFonts w:ascii="Montserrat ExtraBold" w:eastAsia="Montserrat ExtraBold" w:hAnsi="Montserrat ExtraBold" w:cs="Montserrat ExtraBold"/>
        <w:color w:val="1C82B8"/>
        <w:sz w:val="16"/>
        <w:szCs w:val="16"/>
      </w:rPr>
    </w:pPr>
    <w:r>
      <w:rPr>
        <w:rFonts w:ascii="Montserrat ExtraBold" w:eastAsia="Montserrat ExtraBold" w:hAnsi="Montserrat ExtraBold" w:cs="Montserrat ExtraBold"/>
        <w:color w:val="1C82B8"/>
        <w:sz w:val="16"/>
        <w:szCs w:val="16"/>
      </w:rPr>
      <w:t>Projet Etablissements Bas Carbone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308"/>
    <w:multiLevelType w:val="multilevel"/>
    <w:tmpl w:val="7D2A3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7E5DCE"/>
    <w:multiLevelType w:val="multilevel"/>
    <w:tmpl w:val="DAD6F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73D24"/>
    <w:multiLevelType w:val="multilevel"/>
    <w:tmpl w:val="87C89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3E06DD"/>
    <w:multiLevelType w:val="multilevel"/>
    <w:tmpl w:val="F970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EB6C3E"/>
    <w:multiLevelType w:val="multilevel"/>
    <w:tmpl w:val="A8A40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77EDA"/>
    <w:multiLevelType w:val="multilevel"/>
    <w:tmpl w:val="7AEC2F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E156D72"/>
    <w:multiLevelType w:val="multilevel"/>
    <w:tmpl w:val="EE96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051AF0"/>
    <w:multiLevelType w:val="multilevel"/>
    <w:tmpl w:val="3AC4D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7634D56"/>
    <w:multiLevelType w:val="multilevel"/>
    <w:tmpl w:val="3020A9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F0F217D"/>
    <w:multiLevelType w:val="multilevel"/>
    <w:tmpl w:val="D268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A22124"/>
    <w:multiLevelType w:val="multilevel"/>
    <w:tmpl w:val="4050A4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FFC08AA"/>
    <w:multiLevelType w:val="multilevel"/>
    <w:tmpl w:val="44A2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A046F0"/>
    <w:multiLevelType w:val="multilevel"/>
    <w:tmpl w:val="4EE88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854A13"/>
    <w:multiLevelType w:val="multilevel"/>
    <w:tmpl w:val="E2FA0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F23799"/>
    <w:multiLevelType w:val="multilevel"/>
    <w:tmpl w:val="47AC0B74"/>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B66AC6"/>
    <w:multiLevelType w:val="multilevel"/>
    <w:tmpl w:val="E844F494"/>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F8379E"/>
    <w:multiLevelType w:val="multilevel"/>
    <w:tmpl w:val="A9549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CD6201"/>
    <w:multiLevelType w:val="multilevel"/>
    <w:tmpl w:val="1744E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D06473"/>
    <w:multiLevelType w:val="multilevel"/>
    <w:tmpl w:val="B478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F712E7"/>
    <w:multiLevelType w:val="multilevel"/>
    <w:tmpl w:val="A50C4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BF4160"/>
    <w:multiLevelType w:val="multilevel"/>
    <w:tmpl w:val="73F4B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5421CF"/>
    <w:multiLevelType w:val="multilevel"/>
    <w:tmpl w:val="93DAB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6953F52"/>
    <w:multiLevelType w:val="multilevel"/>
    <w:tmpl w:val="DDCA1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717C5F"/>
    <w:multiLevelType w:val="multilevel"/>
    <w:tmpl w:val="12940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5568E2"/>
    <w:multiLevelType w:val="multilevel"/>
    <w:tmpl w:val="07743CB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BC2005"/>
    <w:multiLevelType w:val="multilevel"/>
    <w:tmpl w:val="115410EE"/>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2B6125A"/>
    <w:multiLevelType w:val="multilevel"/>
    <w:tmpl w:val="795EB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E77B79"/>
    <w:multiLevelType w:val="multilevel"/>
    <w:tmpl w:val="2FEA86A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7"/>
  </w:num>
  <w:num w:numId="3">
    <w:abstractNumId w:val="14"/>
  </w:num>
  <w:num w:numId="4">
    <w:abstractNumId w:val="23"/>
  </w:num>
  <w:num w:numId="5">
    <w:abstractNumId w:val="21"/>
  </w:num>
  <w:num w:numId="6">
    <w:abstractNumId w:val="13"/>
  </w:num>
  <w:num w:numId="7">
    <w:abstractNumId w:val="26"/>
  </w:num>
  <w:num w:numId="8">
    <w:abstractNumId w:val="25"/>
  </w:num>
  <w:num w:numId="9">
    <w:abstractNumId w:val="22"/>
  </w:num>
  <w:num w:numId="10">
    <w:abstractNumId w:val="5"/>
  </w:num>
  <w:num w:numId="11">
    <w:abstractNumId w:val="10"/>
  </w:num>
  <w:num w:numId="12">
    <w:abstractNumId w:val="24"/>
  </w:num>
  <w:num w:numId="13">
    <w:abstractNumId w:val="0"/>
  </w:num>
  <w:num w:numId="14">
    <w:abstractNumId w:val="6"/>
  </w:num>
  <w:num w:numId="15">
    <w:abstractNumId w:val="11"/>
  </w:num>
  <w:num w:numId="16">
    <w:abstractNumId w:val="4"/>
  </w:num>
  <w:num w:numId="17">
    <w:abstractNumId w:val="2"/>
  </w:num>
  <w:num w:numId="18">
    <w:abstractNumId w:val="8"/>
  </w:num>
  <w:num w:numId="19">
    <w:abstractNumId w:val="3"/>
  </w:num>
  <w:num w:numId="20">
    <w:abstractNumId w:val="12"/>
  </w:num>
  <w:num w:numId="21">
    <w:abstractNumId w:val="20"/>
  </w:num>
  <w:num w:numId="22">
    <w:abstractNumId w:val="1"/>
  </w:num>
  <w:num w:numId="23">
    <w:abstractNumId w:val="16"/>
  </w:num>
  <w:num w:numId="24">
    <w:abstractNumId w:val="27"/>
  </w:num>
  <w:num w:numId="25">
    <w:abstractNumId w:val="15"/>
  </w:num>
  <w:num w:numId="26">
    <w:abstractNumId w:val="18"/>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2F"/>
    <w:rsid w:val="00004F09"/>
    <w:rsid w:val="00060E69"/>
    <w:rsid w:val="001F0BC0"/>
    <w:rsid w:val="00202404"/>
    <w:rsid w:val="00467F2F"/>
    <w:rsid w:val="005536A7"/>
    <w:rsid w:val="00564F0F"/>
    <w:rsid w:val="00585092"/>
    <w:rsid w:val="00587412"/>
    <w:rsid w:val="00671407"/>
    <w:rsid w:val="00726A22"/>
    <w:rsid w:val="008A0F5D"/>
    <w:rsid w:val="009E752F"/>
    <w:rsid w:val="00AD2F2F"/>
    <w:rsid w:val="00BB2756"/>
    <w:rsid w:val="00BC14FC"/>
    <w:rsid w:val="00C849A2"/>
    <w:rsid w:val="00F169DB"/>
    <w:rsid w:val="00F81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20BA"/>
  <w15:docId w15:val="{C34E8CC6-B79B-497F-93DF-CD0B2AD6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character" w:styleId="Marquedecommentaire">
    <w:name w:val="annotation reference"/>
    <w:basedOn w:val="Policepardfaut"/>
    <w:uiPriority w:val="99"/>
    <w:semiHidden/>
    <w:unhideWhenUsed/>
    <w:rsid w:val="00BE2753"/>
    <w:rPr>
      <w:sz w:val="16"/>
      <w:szCs w:val="16"/>
    </w:rPr>
  </w:style>
  <w:style w:type="paragraph" w:styleId="Commentaire">
    <w:name w:val="annotation text"/>
    <w:basedOn w:val="Normal"/>
    <w:link w:val="CommentaireCar"/>
    <w:uiPriority w:val="99"/>
    <w:unhideWhenUsed/>
    <w:rsid w:val="00BE2753"/>
    <w:rPr>
      <w:sz w:val="20"/>
      <w:szCs w:val="20"/>
    </w:rPr>
  </w:style>
  <w:style w:type="character" w:customStyle="1" w:styleId="CommentaireCar">
    <w:name w:val="Commentaire Car"/>
    <w:basedOn w:val="Policepardfaut"/>
    <w:link w:val="Commentaire"/>
    <w:uiPriority w:val="99"/>
    <w:rsid w:val="00BE2753"/>
    <w:rPr>
      <w:sz w:val="20"/>
      <w:szCs w:val="20"/>
    </w:rPr>
  </w:style>
  <w:style w:type="paragraph" w:styleId="Objetducommentaire">
    <w:name w:val="annotation subject"/>
    <w:basedOn w:val="Commentaire"/>
    <w:next w:val="Commentaire"/>
    <w:link w:val="ObjetducommentaireCar"/>
    <w:uiPriority w:val="99"/>
    <w:semiHidden/>
    <w:unhideWhenUsed/>
    <w:rsid w:val="00BE2753"/>
    <w:rPr>
      <w:b/>
      <w:bCs/>
    </w:rPr>
  </w:style>
  <w:style w:type="character" w:customStyle="1" w:styleId="ObjetducommentaireCar">
    <w:name w:val="Objet du commentaire Car"/>
    <w:basedOn w:val="CommentaireCar"/>
    <w:link w:val="Objetducommentaire"/>
    <w:uiPriority w:val="99"/>
    <w:semiHidden/>
    <w:rsid w:val="00BE2753"/>
    <w:rPr>
      <w:b/>
      <w:bCs/>
      <w:sz w:val="20"/>
      <w:szCs w:val="20"/>
    </w:rPr>
  </w:style>
  <w:style w:type="paragraph" w:styleId="Rvision">
    <w:name w:val="Revision"/>
    <w:hidden/>
    <w:uiPriority w:val="99"/>
    <w:semiHidden/>
    <w:rsid w:val="00E570A8"/>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8F0B3A"/>
    <w:pPr>
      <w:tabs>
        <w:tab w:val="center" w:pos="4536"/>
        <w:tab w:val="right" w:pos="9072"/>
      </w:tabs>
    </w:pPr>
  </w:style>
  <w:style w:type="character" w:customStyle="1" w:styleId="En-tteCar">
    <w:name w:val="En-tête Car"/>
    <w:basedOn w:val="Policepardfaut"/>
    <w:link w:val="En-tte"/>
    <w:uiPriority w:val="99"/>
    <w:rsid w:val="008F0B3A"/>
  </w:style>
  <w:style w:type="paragraph" w:styleId="Pieddepage">
    <w:name w:val="footer"/>
    <w:basedOn w:val="Normal"/>
    <w:link w:val="PieddepageCar"/>
    <w:uiPriority w:val="99"/>
    <w:unhideWhenUsed/>
    <w:rsid w:val="008F0B3A"/>
    <w:pPr>
      <w:tabs>
        <w:tab w:val="center" w:pos="4536"/>
        <w:tab w:val="right" w:pos="9072"/>
      </w:tabs>
    </w:pPr>
  </w:style>
  <w:style w:type="character" w:customStyle="1" w:styleId="PieddepageCar">
    <w:name w:val="Pied de page Car"/>
    <w:basedOn w:val="Policepardfaut"/>
    <w:link w:val="Pieddepage"/>
    <w:uiPriority w:val="99"/>
    <w:rsid w:val="008F0B3A"/>
  </w:style>
  <w:style w:type="paragraph" w:styleId="NormalWeb">
    <w:name w:val="Normal (Web)"/>
    <w:basedOn w:val="Normal"/>
    <w:uiPriority w:val="99"/>
    <w:unhideWhenUsed/>
    <w:rsid w:val="008F0B3A"/>
    <w:pPr>
      <w:spacing w:before="100" w:beforeAutospacing="1" w:after="100" w:afterAutospacing="1"/>
    </w:pPr>
    <w:rPr>
      <w:rFonts w:ascii="Times New Roman" w:eastAsia="Times New Roman" w:hAnsi="Times New Roman" w:cs="Times New Roman"/>
    </w:r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character" w:styleId="Lienhypertexte">
    <w:name w:val="Hyperlink"/>
    <w:basedOn w:val="Policepardfaut"/>
    <w:uiPriority w:val="99"/>
    <w:unhideWhenUsed/>
    <w:rsid w:val="009E752F"/>
    <w:rPr>
      <w:color w:val="0000FF" w:themeColor="hyperlink"/>
      <w:u w:val="single"/>
    </w:rPr>
  </w:style>
  <w:style w:type="character" w:styleId="Mentionnonrsolue">
    <w:name w:val="Unresolved Mention"/>
    <w:basedOn w:val="Policepardfaut"/>
    <w:uiPriority w:val="99"/>
    <w:semiHidden/>
    <w:unhideWhenUsed/>
    <w:rsid w:val="009E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OCSd3wWx56tUa+lctxblwElIA==">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Utilisateur1</dc:creator>
  <cp:lastModifiedBy>Elise Yonneau</cp:lastModifiedBy>
  <cp:revision>2</cp:revision>
  <dcterms:created xsi:type="dcterms:W3CDTF">2021-11-18T15:42:00Z</dcterms:created>
  <dcterms:modified xsi:type="dcterms:W3CDTF">2021-11-18T15:42:00Z</dcterms:modified>
</cp:coreProperties>
</file>