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6F8E" w14:textId="77777777" w:rsidR="006D185F" w:rsidRDefault="006D185F">
      <w:pPr>
        <w:rPr>
          <w:rFonts w:ascii="Corbel" w:eastAsia="Corbel" w:hAnsi="Corbel" w:cs="Corbel"/>
          <w:b/>
          <w:color w:val="3686C6"/>
          <w:sz w:val="64"/>
          <w:szCs w:val="64"/>
        </w:rPr>
      </w:pPr>
    </w:p>
    <w:p w14:paraId="6ACD49CA" w14:textId="77777777" w:rsidR="006D185F" w:rsidRDefault="006D185F">
      <w:pPr>
        <w:rPr>
          <w:rFonts w:ascii="Corbel" w:eastAsia="Corbel" w:hAnsi="Corbel" w:cs="Corbel"/>
          <w:b/>
          <w:color w:val="3686C6"/>
          <w:sz w:val="60"/>
          <w:szCs w:val="60"/>
        </w:rPr>
      </w:pPr>
    </w:p>
    <w:p w14:paraId="71B1A588" w14:textId="2F70B0F3" w:rsidR="00D10C40" w:rsidRDefault="00D10C40">
      <w:pPr>
        <w:rPr>
          <w:rFonts w:ascii="Corbel" w:eastAsia="Corbel" w:hAnsi="Corbel" w:cs="Corbel"/>
          <w:b/>
          <w:color w:val="3686C6"/>
          <w:sz w:val="60"/>
          <w:szCs w:val="60"/>
        </w:rPr>
      </w:pPr>
      <w:r>
        <w:rPr>
          <w:rFonts w:ascii="Corbel" w:eastAsia="Corbel" w:hAnsi="Corbel" w:cs="Corbel"/>
          <w:b/>
          <w:color w:val="3686C6"/>
          <w:sz w:val="60"/>
          <w:szCs w:val="60"/>
        </w:rPr>
        <w:t xml:space="preserve">Actividades Fase 2 </w:t>
      </w:r>
    </w:p>
    <w:p w14:paraId="114117A6" w14:textId="033A7640" w:rsidR="00D10C40" w:rsidRDefault="00D10C40">
      <w:pPr>
        <w:rPr>
          <w:rFonts w:ascii="Corbel" w:eastAsia="Corbel" w:hAnsi="Corbel" w:cs="Corbel"/>
          <w:b/>
          <w:color w:val="3686C6"/>
          <w:sz w:val="60"/>
          <w:szCs w:val="60"/>
        </w:rPr>
      </w:pPr>
      <w:r>
        <w:rPr>
          <w:rFonts w:ascii="Corbel" w:eastAsia="Corbel" w:hAnsi="Corbel" w:cs="Corbel"/>
          <w:b/>
          <w:color w:val="3686C6"/>
          <w:sz w:val="60"/>
          <w:szCs w:val="60"/>
        </w:rPr>
        <w:t xml:space="preserve">Actividad </w:t>
      </w:r>
      <w:r w:rsidR="00C035D4">
        <w:rPr>
          <w:rFonts w:ascii="Corbel" w:eastAsia="Corbel" w:hAnsi="Corbel" w:cs="Corbel"/>
          <w:b/>
          <w:color w:val="3686C6"/>
          <w:sz w:val="60"/>
          <w:szCs w:val="60"/>
        </w:rPr>
        <w:t>8</w:t>
      </w:r>
    </w:p>
    <w:p w14:paraId="43EB13BE" w14:textId="77777777" w:rsidR="006D185F" w:rsidRDefault="00AB3858">
      <w:pPr>
        <w:rPr>
          <w:rFonts w:ascii="Corbel" w:eastAsia="Corbel" w:hAnsi="Corbel" w:cs="Corbel"/>
          <w:b/>
          <w:color w:val="3686C6"/>
          <w:sz w:val="28"/>
          <w:szCs w:val="28"/>
        </w:rPr>
      </w:pPr>
      <w:r>
        <w:rPr>
          <w:rFonts w:ascii="Corbel" w:eastAsia="Corbel" w:hAnsi="Corbel" w:cs="Corbel"/>
          <w:b/>
          <w:color w:val="3686C6"/>
          <w:sz w:val="28"/>
          <w:szCs w:val="28"/>
        </w:rPr>
        <w:t>Para maestros y educadores</w:t>
      </w:r>
    </w:p>
    <w:p w14:paraId="2C61463A" w14:textId="77777777" w:rsidR="006D185F" w:rsidRDefault="006D185F">
      <w:pPr>
        <w:rPr>
          <w:rFonts w:ascii="Corbel" w:eastAsia="Corbel" w:hAnsi="Corbel" w:cs="Corbel"/>
          <w:b/>
          <w:color w:val="434343"/>
          <w:sz w:val="22"/>
          <w:szCs w:val="22"/>
        </w:rPr>
      </w:pPr>
    </w:p>
    <w:p w14:paraId="2ACFEF9F" w14:textId="77777777" w:rsidR="006D185F" w:rsidRDefault="006D185F">
      <w:pPr>
        <w:rPr>
          <w:rFonts w:ascii="Corbel" w:eastAsia="Corbel" w:hAnsi="Corbel" w:cs="Corbel"/>
          <w:b/>
          <w:color w:val="434343"/>
          <w:sz w:val="22"/>
          <w:szCs w:val="22"/>
        </w:rPr>
      </w:pPr>
    </w:p>
    <w:p w14:paraId="0628645B" w14:textId="77777777" w:rsidR="006D185F" w:rsidRDefault="006D185F">
      <w:pPr>
        <w:rPr>
          <w:rFonts w:ascii="Corbel" w:eastAsia="Corbel" w:hAnsi="Corbel" w:cs="Corbel"/>
          <w:b/>
          <w:color w:val="434343"/>
          <w:sz w:val="22"/>
          <w:szCs w:val="22"/>
        </w:rPr>
      </w:pPr>
    </w:p>
    <w:p w14:paraId="569EB65F" w14:textId="77777777" w:rsidR="006D185F" w:rsidRDefault="00AB3858">
      <w:pPr>
        <w:rPr>
          <w:rFonts w:ascii="Corbel" w:eastAsia="Corbel" w:hAnsi="Corbel" w:cs="Corbel"/>
          <w:b/>
          <w:color w:val="434343"/>
          <w:sz w:val="22"/>
          <w:szCs w:val="22"/>
        </w:rPr>
      </w:pPr>
      <w:r>
        <w:rPr>
          <w:rFonts w:ascii="Corbel" w:eastAsia="Corbel" w:hAnsi="Corbel" w:cs="Corbel"/>
          <w:b/>
          <w:noProof/>
          <w:color w:val="3686C6"/>
          <w:sz w:val="28"/>
          <w:szCs w:val="28"/>
        </w:rPr>
        <w:drawing>
          <wp:inline distT="114300" distB="114300" distL="114300" distR="114300" wp14:anchorId="288A36AA" wp14:editId="595FDC64">
            <wp:extent cx="5387340" cy="5553075"/>
            <wp:effectExtent l="0" t="0" r="0" b="0"/>
            <wp:docPr id="4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r="36950" b="35066"/>
                    <a:stretch>
                      <a:fillRect/>
                    </a:stretch>
                  </pic:blipFill>
                  <pic:spPr>
                    <a:xfrm>
                      <a:off x="0" y="0"/>
                      <a:ext cx="5387340" cy="5553075"/>
                    </a:xfrm>
                    <a:prstGeom prst="rect">
                      <a:avLst/>
                    </a:prstGeom>
                    <a:ln/>
                  </pic:spPr>
                </pic:pic>
              </a:graphicData>
            </a:graphic>
          </wp:inline>
        </w:drawing>
      </w:r>
    </w:p>
    <w:p w14:paraId="02A78D29" w14:textId="5CA22C1E" w:rsidR="006D185F" w:rsidRPr="002E326F" w:rsidRDefault="00AB3858" w:rsidP="002E326F">
      <w:pPr>
        <w:jc w:val="both"/>
        <w:rPr>
          <w:rFonts w:ascii="Corbel" w:eastAsia="Corbel" w:hAnsi="Corbel" w:cs="Corbel"/>
          <w:b/>
          <w:color w:val="434343"/>
          <w:sz w:val="22"/>
          <w:szCs w:val="22"/>
        </w:rPr>
      </w:pPr>
      <w:r>
        <w:rPr>
          <w:rFonts w:ascii="Corbel" w:eastAsia="Corbel" w:hAnsi="Corbel" w:cs="Corbel"/>
          <w:b/>
          <w:color w:val="3686C6"/>
          <w:sz w:val="28"/>
          <w:szCs w:val="28"/>
        </w:rPr>
        <w:lastRenderedPageBreak/>
        <w:t>Actividades recomendadas para la fase 2</w:t>
      </w:r>
    </w:p>
    <w:p w14:paraId="7E6164EC" w14:textId="77777777" w:rsidR="004E1919" w:rsidRDefault="00AB3858" w:rsidP="004E1919">
      <w:pPr>
        <w:ind w:left="720"/>
        <w:jc w:val="both"/>
        <w:rPr>
          <w:rFonts w:ascii="Corbel" w:eastAsia="Corbel" w:hAnsi="Corbel" w:cs="Corbel"/>
          <w:sz w:val="22"/>
          <w:szCs w:val="22"/>
        </w:rPr>
      </w:pPr>
      <w:r>
        <w:br/>
      </w:r>
    </w:p>
    <w:p w14:paraId="1B4E249F" w14:textId="77777777" w:rsidR="00C035D4" w:rsidRDefault="00C035D4" w:rsidP="00C035D4">
      <w:pPr>
        <w:jc w:val="both"/>
        <w:rPr>
          <w:rFonts w:ascii="Corbel" w:eastAsia="Corbel" w:hAnsi="Corbel" w:cs="Corbel"/>
          <w:b/>
          <w:color w:val="3C78D8"/>
          <w:sz w:val="22"/>
          <w:szCs w:val="22"/>
        </w:rPr>
      </w:pPr>
      <w:r>
        <w:rPr>
          <w:rFonts w:ascii="Corbel" w:eastAsia="Corbel" w:hAnsi="Corbel" w:cs="Corbel"/>
          <w:b/>
          <w:color w:val="3C78D8"/>
          <w:sz w:val="22"/>
          <w:szCs w:val="22"/>
        </w:rPr>
        <w:t>Actividad recomendada 8:</w:t>
      </w:r>
    </w:p>
    <w:p w14:paraId="1FDF9F70" w14:textId="77777777" w:rsidR="00C035D4" w:rsidRDefault="00C035D4" w:rsidP="00C035D4">
      <w:pPr>
        <w:jc w:val="both"/>
        <w:rPr>
          <w:rFonts w:ascii="Corbel" w:eastAsia="Corbel" w:hAnsi="Corbel" w:cs="Corbel"/>
          <w:b/>
          <w:sz w:val="22"/>
          <w:szCs w:val="22"/>
        </w:rPr>
      </w:pPr>
      <w:r>
        <w:rPr>
          <w:rFonts w:ascii="Corbel" w:eastAsia="Corbel" w:hAnsi="Corbel" w:cs="Corbel"/>
          <w:b/>
          <w:sz w:val="22"/>
          <w:szCs w:val="22"/>
        </w:rPr>
        <w:t>Participantes: A nivel individual</w:t>
      </w:r>
    </w:p>
    <w:p w14:paraId="60F43D97" w14:textId="77777777" w:rsidR="00C035D4" w:rsidRDefault="00C035D4" w:rsidP="00C035D4">
      <w:pPr>
        <w:jc w:val="both"/>
        <w:rPr>
          <w:rFonts w:ascii="Corbel" w:eastAsia="Corbel" w:hAnsi="Corbel" w:cs="Corbel"/>
          <w:b/>
          <w:sz w:val="22"/>
          <w:szCs w:val="22"/>
        </w:rPr>
      </w:pPr>
      <w:r>
        <w:rPr>
          <w:rFonts w:ascii="Corbel" w:eastAsia="Corbel" w:hAnsi="Corbel" w:cs="Corbel"/>
          <w:b/>
          <w:sz w:val="22"/>
          <w:szCs w:val="22"/>
        </w:rPr>
        <w:t xml:space="preserve">Duración:   1 hora </w:t>
      </w:r>
    </w:p>
    <w:p w14:paraId="14EBA2A6" w14:textId="77777777" w:rsidR="00C035D4" w:rsidRDefault="00C035D4" w:rsidP="00C035D4">
      <w:pPr>
        <w:jc w:val="both"/>
        <w:rPr>
          <w:rFonts w:ascii="Corbel" w:eastAsia="Corbel" w:hAnsi="Corbel" w:cs="Corbel"/>
          <w:b/>
          <w:sz w:val="22"/>
          <w:szCs w:val="22"/>
        </w:rPr>
      </w:pPr>
      <w:r>
        <w:rPr>
          <w:rFonts w:ascii="Corbel" w:eastAsia="Corbel" w:hAnsi="Corbel" w:cs="Corbel"/>
          <w:b/>
          <w:sz w:val="22"/>
          <w:szCs w:val="22"/>
        </w:rPr>
        <w:t>Dificultad: media</w:t>
      </w:r>
    </w:p>
    <w:p w14:paraId="2ECB7726" w14:textId="77777777" w:rsidR="00C035D4" w:rsidRDefault="00C035D4" w:rsidP="00C035D4">
      <w:pPr>
        <w:jc w:val="both"/>
        <w:rPr>
          <w:rFonts w:ascii="Corbel" w:eastAsia="Corbel" w:hAnsi="Corbel" w:cs="Corbel"/>
          <w:b/>
          <w:sz w:val="22"/>
          <w:szCs w:val="22"/>
        </w:rPr>
      </w:pPr>
      <w:r>
        <w:rPr>
          <w:rFonts w:ascii="Corbel" w:eastAsia="Corbel" w:hAnsi="Corbel" w:cs="Corbel"/>
          <w:b/>
          <w:sz w:val="22"/>
          <w:szCs w:val="22"/>
        </w:rPr>
        <w:t xml:space="preserve">Tipo de actividad:  salón de clases (también se puede hacer en línea) </w:t>
      </w:r>
    </w:p>
    <w:p w14:paraId="4EA6B329" w14:textId="77777777" w:rsidR="00C035D4" w:rsidRDefault="00C035D4" w:rsidP="00C035D4">
      <w:pPr>
        <w:jc w:val="both"/>
        <w:rPr>
          <w:rFonts w:ascii="Corbel" w:eastAsia="Corbel" w:hAnsi="Corbel" w:cs="Corbel"/>
          <w:b/>
          <w:sz w:val="22"/>
          <w:szCs w:val="22"/>
        </w:rPr>
      </w:pPr>
      <w:r>
        <w:rPr>
          <w:rFonts w:ascii="Corbel" w:eastAsia="Corbel" w:hAnsi="Corbel" w:cs="Corbel"/>
          <w:b/>
          <w:sz w:val="22"/>
          <w:szCs w:val="22"/>
        </w:rPr>
        <w:t xml:space="preserve">Tema: Actividades humanas </w:t>
      </w:r>
    </w:p>
    <w:p w14:paraId="6C341B3C" w14:textId="77777777" w:rsidR="00C035D4" w:rsidRDefault="00C035D4" w:rsidP="00C035D4">
      <w:pPr>
        <w:widowControl w:val="0"/>
        <w:jc w:val="both"/>
        <w:rPr>
          <w:rFonts w:ascii="Corbel" w:eastAsia="Corbel" w:hAnsi="Corbel" w:cs="Corbel"/>
          <w:sz w:val="22"/>
          <w:szCs w:val="22"/>
        </w:rPr>
      </w:pPr>
      <w:r>
        <w:rPr>
          <w:rFonts w:ascii="Corbel" w:eastAsia="Corbel" w:hAnsi="Corbel" w:cs="Corbel"/>
          <w:b/>
          <w:sz w:val="22"/>
          <w:szCs w:val="22"/>
        </w:rPr>
        <w:t>Instrucciones:</w:t>
      </w:r>
      <w:r>
        <w:rPr>
          <w:rFonts w:ascii="Corbel" w:eastAsia="Corbel" w:hAnsi="Corbel" w:cs="Corbel"/>
          <w:sz w:val="22"/>
          <w:szCs w:val="22"/>
        </w:rPr>
        <w:t xml:space="preserve"> Para comprender la forma en que la energía ha transformado nuestras vidas, calcularemos el tiempo de un viaje por Europa mediante diferentes medios de transporte. Esta actividad ayudará a los estudiantes a reflexionar sobre los combustibles fósiles: avanzamos más rápido, pero emitimos muchos GEI (CO2, CH4 y N2O). El maestro decidirá los dos puntos de cálculo (por ejemplo: Madrid- Oslo) y presentará el desafío a los estudiantes. De forma individual buscarán en Internet la distancia recorrida en términos de tiempo y emisiones de GEI. </w:t>
      </w:r>
    </w:p>
    <w:p w14:paraId="2605C9DB" w14:textId="77777777" w:rsidR="00C035D4" w:rsidRDefault="00C035D4" w:rsidP="00C035D4">
      <w:pPr>
        <w:widowControl w:val="0"/>
        <w:jc w:val="both"/>
        <w:rPr>
          <w:rFonts w:ascii="Corbel" w:eastAsia="Corbel" w:hAnsi="Corbel" w:cs="Corbel"/>
          <w:sz w:val="22"/>
          <w:szCs w:val="22"/>
        </w:rPr>
      </w:pPr>
      <w:r>
        <w:rPr>
          <w:rFonts w:ascii="Corbel" w:eastAsia="Corbel" w:hAnsi="Corbel" w:cs="Corbel"/>
          <w:sz w:val="22"/>
          <w:szCs w:val="22"/>
        </w:rPr>
        <w:t>Primero, el maestro les pedirá que levanten la mano si su respuesta a la siguiente pregunta es afirmativa: «¿Creen que el tiempo de viaje a Oslo a pie se puede contar en días? ¿En semanas? ¿En meses? Una vez que tenga la respuesta «meses», haga que los participantes levanten la mano nuevamente: «¿Creen que el viaje tomaría 1 mes, 2 meses, 3 meses, 4 meses?»</w:t>
      </w:r>
    </w:p>
    <w:p w14:paraId="471D902E" w14:textId="77777777" w:rsidR="00C035D4" w:rsidRDefault="00C035D4" w:rsidP="00C035D4">
      <w:pPr>
        <w:widowControl w:val="0"/>
        <w:ind w:left="720"/>
        <w:jc w:val="both"/>
        <w:rPr>
          <w:rFonts w:ascii="Corbel" w:eastAsia="Corbel" w:hAnsi="Corbel" w:cs="Corbel"/>
          <w:sz w:val="22"/>
          <w:szCs w:val="22"/>
        </w:rPr>
      </w:pPr>
    </w:p>
    <w:p w14:paraId="54310256" w14:textId="77777777" w:rsidR="00C035D4" w:rsidRDefault="00C035D4" w:rsidP="00C035D4">
      <w:pPr>
        <w:widowControl w:val="0"/>
        <w:jc w:val="both"/>
        <w:rPr>
          <w:rFonts w:ascii="Corbel" w:eastAsia="Corbel" w:hAnsi="Corbel" w:cs="Corbel"/>
          <w:sz w:val="22"/>
          <w:szCs w:val="22"/>
        </w:rPr>
      </w:pPr>
      <w:r>
        <w:rPr>
          <w:rFonts w:ascii="Corbel" w:eastAsia="Corbel" w:hAnsi="Corbel" w:cs="Corbel"/>
          <w:sz w:val="22"/>
          <w:szCs w:val="22"/>
        </w:rPr>
        <w:t xml:space="preserve">Luego de esta primera pregunta, los docentes presentarán el desafío a los estudiantes, para que busquen: </w:t>
      </w:r>
    </w:p>
    <w:p w14:paraId="77337DF9" w14:textId="77777777" w:rsidR="00C035D4" w:rsidRDefault="00C035D4" w:rsidP="00C035D4">
      <w:pPr>
        <w:widowControl w:val="0"/>
        <w:jc w:val="both"/>
        <w:rPr>
          <w:rFonts w:ascii="Corbel" w:eastAsia="Corbel" w:hAnsi="Corbel" w:cs="Corbel"/>
          <w:sz w:val="22"/>
          <w:szCs w:val="22"/>
        </w:rPr>
      </w:pPr>
      <w:r>
        <w:rPr>
          <w:rFonts w:ascii="Corbel" w:eastAsia="Corbel" w:hAnsi="Corbel" w:cs="Corbel"/>
          <w:sz w:val="22"/>
          <w:szCs w:val="22"/>
        </w:rPr>
        <w:t>¿Cuánto tiempo se tarda en llegar a Oslo a pie? ¿Cuántas emisiones se generan? ¿Y en tren? ¿Y por avión? ¿Cuántas emisiones se generan?</w:t>
      </w:r>
    </w:p>
    <w:p w14:paraId="0D74A668" w14:textId="77777777" w:rsidR="00C035D4" w:rsidRDefault="00C035D4" w:rsidP="00C035D4">
      <w:pPr>
        <w:widowControl w:val="0"/>
        <w:jc w:val="both"/>
        <w:rPr>
          <w:rFonts w:ascii="Corbel" w:eastAsia="Corbel" w:hAnsi="Corbel" w:cs="Corbel"/>
          <w:sz w:val="22"/>
          <w:szCs w:val="22"/>
        </w:rPr>
      </w:pPr>
      <w:r>
        <w:rPr>
          <w:rFonts w:ascii="Corbel" w:eastAsia="Corbel" w:hAnsi="Corbel" w:cs="Corbel"/>
          <w:sz w:val="22"/>
          <w:szCs w:val="22"/>
        </w:rPr>
        <w:t xml:space="preserve">El primer estudiante que tenga la respuesta levantará la mano para compartirla con el grupo. ¿Están todos de acuerdo? ¿Alguien tiene alguna respuesta diferente? </w:t>
      </w:r>
    </w:p>
    <w:p w14:paraId="4F209B74" w14:textId="77777777" w:rsidR="00C035D4" w:rsidRDefault="00C035D4" w:rsidP="00C035D4">
      <w:pPr>
        <w:spacing w:after="240"/>
        <w:rPr>
          <w:rFonts w:ascii="Corbel" w:eastAsia="Corbel" w:hAnsi="Corbel" w:cs="Corbel"/>
          <w:b/>
          <w:color w:val="3686C6"/>
          <w:sz w:val="28"/>
          <w:szCs w:val="28"/>
        </w:rPr>
      </w:pPr>
      <w:r>
        <w:rPr>
          <w:rFonts w:ascii="Corbel" w:eastAsia="Corbel" w:hAnsi="Corbel" w:cs="Corbel"/>
          <w:sz w:val="22"/>
          <w:szCs w:val="22"/>
        </w:rPr>
        <w:t xml:space="preserve">Organización y duración: para esta actividad, se requieren aplicaciones web (como Google </w:t>
      </w:r>
      <w:proofErr w:type="spellStart"/>
      <w:r>
        <w:rPr>
          <w:rFonts w:ascii="Corbel" w:eastAsia="Corbel" w:hAnsi="Corbel" w:cs="Corbel"/>
          <w:sz w:val="22"/>
          <w:szCs w:val="22"/>
        </w:rPr>
        <w:t>Maps</w:t>
      </w:r>
      <w:proofErr w:type="spellEnd"/>
      <w:r>
        <w:rPr>
          <w:rFonts w:ascii="Corbel" w:eastAsia="Corbel" w:hAnsi="Corbel" w:cs="Corbel"/>
          <w:sz w:val="22"/>
          <w:szCs w:val="22"/>
        </w:rPr>
        <w:t>) para que el maestro calcule el tiempo de viaje en diferentes medios de transporte. La duración de la actividad dependerá del número de repeticiones, pero es una actividad muy rápida, útil para introducir el pensamiento crítico.</w:t>
      </w:r>
      <w:r>
        <w:rPr>
          <w:rFonts w:ascii="Corbel" w:eastAsia="Corbel" w:hAnsi="Corbel" w:cs="Corbel"/>
          <w:sz w:val="22"/>
          <w:szCs w:val="22"/>
        </w:rPr>
        <w:br/>
      </w:r>
    </w:p>
    <w:p w14:paraId="4298D2B5" w14:textId="03F9A57B" w:rsidR="006D185F" w:rsidRDefault="006D185F" w:rsidP="00C035D4">
      <w:pPr>
        <w:jc w:val="both"/>
        <w:rPr>
          <w:rFonts w:ascii="Corbel" w:eastAsia="Corbel" w:hAnsi="Corbel" w:cs="Corbel"/>
          <w:sz w:val="22"/>
          <w:szCs w:val="22"/>
        </w:rPr>
      </w:pPr>
    </w:p>
    <w:sectPr w:rsidR="006D185F">
      <w:headerReference w:type="default" r:id="rId9"/>
      <w:footerReference w:type="default" r:id="rId10"/>
      <w:headerReference w:type="first" r:id="rId11"/>
      <w:footerReference w:type="first" r:id="rId12"/>
      <w:pgSz w:w="11906" w:h="16838"/>
      <w:pgMar w:top="226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939A" w14:textId="77777777" w:rsidR="00B533CA" w:rsidRDefault="00B533CA">
      <w:r>
        <w:separator/>
      </w:r>
    </w:p>
  </w:endnote>
  <w:endnote w:type="continuationSeparator" w:id="0">
    <w:p w14:paraId="1FFF8B74" w14:textId="77777777" w:rsidR="00B533CA" w:rsidRDefault="00B5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C16" w14:textId="77777777" w:rsidR="006D185F" w:rsidRDefault="00AB3858">
    <w:pPr>
      <w:jc w:val="right"/>
      <w:rPr>
        <w:rFonts w:ascii="Corbel" w:eastAsia="Corbel" w:hAnsi="Corbel" w:cs="Corbel"/>
        <w:color w:val="434343"/>
        <w:sz w:val="20"/>
        <w:szCs w:val="20"/>
      </w:rPr>
    </w:pPr>
    <w:r>
      <w:rPr>
        <w:rFonts w:ascii="Corbel" w:eastAsia="Corbel" w:hAnsi="Corbel" w:cs="Corbel"/>
        <w:color w:val="434343"/>
        <w:sz w:val="20"/>
        <w:szCs w:val="20"/>
      </w:rPr>
      <w:fldChar w:fldCharType="begin"/>
    </w:r>
    <w:r>
      <w:rPr>
        <w:rFonts w:ascii="Corbel" w:eastAsia="Corbel" w:hAnsi="Corbel" w:cs="Corbel"/>
        <w:color w:val="434343"/>
        <w:sz w:val="20"/>
        <w:szCs w:val="20"/>
      </w:rPr>
      <w:instrText>PAGE</w:instrText>
    </w:r>
    <w:r>
      <w:rPr>
        <w:rFonts w:ascii="Corbel" w:eastAsia="Corbel" w:hAnsi="Corbel" w:cs="Corbel"/>
        <w:color w:val="434343"/>
        <w:sz w:val="20"/>
        <w:szCs w:val="20"/>
      </w:rPr>
      <w:fldChar w:fldCharType="separate"/>
    </w:r>
    <w:r w:rsidR="00502743">
      <w:rPr>
        <w:rFonts w:ascii="Corbel" w:eastAsia="Corbel" w:hAnsi="Corbel" w:cs="Corbel"/>
        <w:noProof/>
        <w:color w:val="434343"/>
        <w:sz w:val="20"/>
        <w:szCs w:val="20"/>
      </w:rPr>
      <w:t>1</w:t>
    </w:r>
    <w:r>
      <w:rPr>
        <w:rFonts w:ascii="Corbel" w:eastAsia="Corbel" w:hAnsi="Corbel" w:cs="Corbel"/>
        <w:color w:val="43434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02D7" w14:textId="77777777" w:rsidR="006D185F" w:rsidRDefault="00AB3858">
    <w:pPr>
      <w:rPr>
        <w:color w:val="999999"/>
      </w:rPr>
    </w:pPr>
    <w:r>
      <w:rPr>
        <w:rFonts w:ascii="Corbel" w:eastAsia="Corbel" w:hAnsi="Corbel" w:cs="Corbel"/>
        <w:color w:val="999999"/>
        <w:sz w:val="18"/>
        <w:szCs w:val="18"/>
      </w:rPr>
      <w:t xml:space="preserve">Este proyecto ha sido financiado con el apoyo de la Comisión Europea. Esta publicación [Manual para facilitadores de </w:t>
    </w:r>
    <w:proofErr w:type="spellStart"/>
    <w:r>
      <w:rPr>
        <w:rFonts w:ascii="Corbel" w:eastAsia="Corbel" w:hAnsi="Corbel" w:cs="Corbel"/>
        <w:color w:val="999999"/>
        <w:sz w:val="18"/>
        <w:szCs w:val="18"/>
      </w:rPr>
      <w:t>Clicks</w:t>
    </w:r>
    <w:proofErr w:type="spellEnd"/>
    <w:r>
      <w:rPr>
        <w:rFonts w:ascii="Corbel" w:eastAsia="Corbel" w:hAnsi="Corbel" w:cs="Corbel"/>
        <w:color w:val="999999"/>
        <w:sz w:val="18"/>
        <w:szCs w:val="18"/>
      </w:rPr>
      <w:t xml:space="preserve"> </w:t>
    </w:r>
    <w:proofErr w:type="spellStart"/>
    <w:r>
      <w:rPr>
        <w:rFonts w:ascii="Corbel" w:eastAsia="Corbel" w:hAnsi="Corbel" w:cs="Corbel"/>
        <w:color w:val="999999"/>
        <w:sz w:val="18"/>
        <w:szCs w:val="18"/>
      </w:rPr>
      <w:t>On</w:t>
    </w:r>
    <w:proofErr w:type="spellEnd"/>
    <w:r>
      <w:rPr>
        <w:rFonts w:ascii="Corbel" w:eastAsia="Corbel" w:hAnsi="Corbel" w:cs="Corbel"/>
        <w:color w:val="999999"/>
        <w:sz w:val="18"/>
        <w:szCs w:val="18"/>
      </w:rPr>
      <w:t>] refleja únicamente los puntos de vista del autor, y la Comisión no se hace responsable del uso que pueda hacerse de la información contenida en ella.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D625" w14:textId="77777777" w:rsidR="00B533CA" w:rsidRDefault="00B533CA">
      <w:r>
        <w:separator/>
      </w:r>
    </w:p>
  </w:footnote>
  <w:footnote w:type="continuationSeparator" w:id="0">
    <w:p w14:paraId="1B050B37" w14:textId="77777777" w:rsidR="00B533CA" w:rsidRDefault="00B5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12F7" w14:textId="77777777" w:rsidR="006D185F" w:rsidRDefault="00AB3858">
    <w:r>
      <w:rPr>
        <w:noProof/>
      </w:rPr>
      <w:drawing>
        <wp:inline distT="114300" distB="114300" distL="114300" distR="114300" wp14:anchorId="5B5D7AAE" wp14:editId="2C384293">
          <wp:extent cx="1258253" cy="277896"/>
          <wp:effectExtent l="0" t="0" r="0" b="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055EC152" wp14:editId="1F2B17F2">
          <wp:extent cx="1509985" cy="231458"/>
          <wp:effectExtent l="0" t="0" r="0" b="0"/>
          <wp:docPr id="3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C62C" w14:textId="77777777" w:rsidR="006D185F" w:rsidRDefault="00AB3858">
    <w:r>
      <w:rPr>
        <w:noProof/>
      </w:rPr>
      <w:drawing>
        <wp:inline distT="114300" distB="114300" distL="114300" distR="114300" wp14:anchorId="53425862" wp14:editId="33458DA8">
          <wp:extent cx="1258253" cy="277896"/>
          <wp:effectExtent l="0" t="0" r="0" b="0"/>
          <wp:docPr id="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258253" cy="277896"/>
                  </a:xfrm>
                  <a:prstGeom prst="rect">
                    <a:avLst/>
                  </a:prstGeom>
                  <a:ln/>
                </pic:spPr>
              </pic:pic>
            </a:graphicData>
          </a:graphic>
        </wp:inline>
      </w:drawing>
    </w:r>
    <w:r>
      <w:tab/>
    </w:r>
    <w:r>
      <w:tab/>
    </w:r>
    <w:r>
      <w:tab/>
      <w:t xml:space="preserve">             </w:t>
    </w:r>
    <w:r>
      <w:tab/>
    </w:r>
    <w:r>
      <w:tab/>
    </w:r>
    <w:r>
      <w:tab/>
      <w:t xml:space="preserve">     </w:t>
    </w:r>
    <w:r>
      <w:rPr>
        <w:noProof/>
      </w:rPr>
      <w:drawing>
        <wp:inline distT="114300" distB="114300" distL="114300" distR="114300" wp14:anchorId="0E5828A5" wp14:editId="671C07C6">
          <wp:extent cx="1509985" cy="231458"/>
          <wp:effectExtent l="0" t="0" r="0" b="0"/>
          <wp:docPr id="3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1509985" cy="231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03A"/>
    <w:multiLevelType w:val="multilevel"/>
    <w:tmpl w:val="46EC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337377"/>
    <w:multiLevelType w:val="multilevel"/>
    <w:tmpl w:val="C8C4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B5C04"/>
    <w:multiLevelType w:val="multilevel"/>
    <w:tmpl w:val="8A3A3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6C7C8C"/>
    <w:multiLevelType w:val="multilevel"/>
    <w:tmpl w:val="933E20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8E5BD5"/>
    <w:multiLevelType w:val="multilevel"/>
    <w:tmpl w:val="A83236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25E265F"/>
    <w:multiLevelType w:val="multilevel"/>
    <w:tmpl w:val="82CE858C"/>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F1456B"/>
    <w:multiLevelType w:val="multilevel"/>
    <w:tmpl w:val="CA92C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C97198"/>
    <w:multiLevelType w:val="multilevel"/>
    <w:tmpl w:val="693A4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5D6A1F"/>
    <w:multiLevelType w:val="multilevel"/>
    <w:tmpl w:val="F400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F30EB3"/>
    <w:multiLevelType w:val="multilevel"/>
    <w:tmpl w:val="18D4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6E760A"/>
    <w:multiLevelType w:val="multilevel"/>
    <w:tmpl w:val="6840C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552A41"/>
    <w:multiLevelType w:val="multilevel"/>
    <w:tmpl w:val="86D2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476D76"/>
    <w:multiLevelType w:val="multilevel"/>
    <w:tmpl w:val="131A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EF5"/>
    <w:multiLevelType w:val="multilevel"/>
    <w:tmpl w:val="E7B0DC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C624E66"/>
    <w:multiLevelType w:val="multilevel"/>
    <w:tmpl w:val="DF426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1A3BE0"/>
    <w:multiLevelType w:val="multilevel"/>
    <w:tmpl w:val="7098E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6E5DF9"/>
    <w:multiLevelType w:val="multilevel"/>
    <w:tmpl w:val="C480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C60882"/>
    <w:multiLevelType w:val="multilevel"/>
    <w:tmpl w:val="06EA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B21A8"/>
    <w:multiLevelType w:val="multilevel"/>
    <w:tmpl w:val="9F32ED24"/>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6F725D"/>
    <w:multiLevelType w:val="multilevel"/>
    <w:tmpl w:val="58AAE3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C31065"/>
    <w:multiLevelType w:val="multilevel"/>
    <w:tmpl w:val="3F38B2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C6F47E2"/>
    <w:multiLevelType w:val="multilevel"/>
    <w:tmpl w:val="E3FCD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110408"/>
    <w:multiLevelType w:val="multilevel"/>
    <w:tmpl w:val="8D3E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CC09A9"/>
    <w:multiLevelType w:val="multilevel"/>
    <w:tmpl w:val="ADE8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B60288"/>
    <w:multiLevelType w:val="multilevel"/>
    <w:tmpl w:val="9418EB2C"/>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5C6827"/>
    <w:multiLevelType w:val="multilevel"/>
    <w:tmpl w:val="E16EE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58D63C8"/>
    <w:multiLevelType w:val="multilevel"/>
    <w:tmpl w:val="986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0D7785"/>
    <w:multiLevelType w:val="multilevel"/>
    <w:tmpl w:val="1C56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6"/>
  </w:num>
  <w:num w:numId="3">
    <w:abstractNumId w:val="7"/>
  </w:num>
  <w:num w:numId="4">
    <w:abstractNumId w:val="9"/>
  </w:num>
  <w:num w:numId="5">
    <w:abstractNumId w:val="14"/>
  </w:num>
  <w:num w:numId="6">
    <w:abstractNumId w:val="5"/>
  </w:num>
  <w:num w:numId="7">
    <w:abstractNumId w:val="21"/>
  </w:num>
  <w:num w:numId="8">
    <w:abstractNumId w:val="2"/>
  </w:num>
  <w:num w:numId="9">
    <w:abstractNumId w:val="24"/>
  </w:num>
  <w:num w:numId="10">
    <w:abstractNumId w:val="23"/>
  </w:num>
  <w:num w:numId="11">
    <w:abstractNumId w:val="22"/>
  </w:num>
  <w:num w:numId="12">
    <w:abstractNumId w:val="25"/>
  </w:num>
  <w:num w:numId="13">
    <w:abstractNumId w:val="6"/>
  </w:num>
  <w:num w:numId="14">
    <w:abstractNumId w:val="13"/>
  </w:num>
  <w:num w:numId="15">
    <w:abstractNumId w:val="3"/>
  </w:num>
  <w:num w:numId="16">
    <w:abstractNumId w:val="10"/>
  </w:num>
  <w:num w:numId="17">
    <w:abstractNumId w:val="8"/>
  </w:num>
  <w:num w:numId="18">
    <w:abstractNumId w:val="27"/>
  </w:num>
  <w:num w:numId="19">
    <w:abstractNumId w:val="15"/>
  </w:num>
  <w:num w:numId="20">
    <w:abstractNumId w:val="12"/>
  </w:num>
  <w:num w:numId="21">
    <w:abstractNumId w:val="1"/>
  </w:num>
  <w:num w:numId="22">
    <w:abstractNumId w:val="17"/>
  </w:num>
  <w:num w:numId="23">
    <w:abstractNumId w:val="0"/>
  </w:num>
  <w:num w:numId="24">
    <w:abstractNumId w:val="11"/>
  </w:num>
  <w:num w:numId="25">
    <w:abstractNumId w:val="19"/>
  </w:num>
  <w:num w:numId="26">
    <w:abstractNumId w:val="18"/>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5F"/>
    <w:rsid w:val="002E326F"/>
    <w:rsid w:val="003A6367"/>
    <w:rsid w:val="00483952"/>
    <w:rsid w:val="004E1919"/>
    <w:rsid w:val="00502743"/>
    <w:rsid w:val="00573134"/>
    <w:rsid w:val="006D185F"/>
    <w:rsid w:val="006D3817"/>
    <w:rsid w:val="00984CE3"/>
    <w:rsid w:val="00986227"/>
    <w:rsid w:val="00AB3858"/>
    <w:rsid w:val="00B533CA"/>
    <w:rsid w:val="00C035D4"/>
    <w:rsid w:val="00CD0D52"/>
    <w:rsid w:val="00D10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7E5FE35"/>
  <w15:docId w15:val="{E34A3568-F461-7E4E-8BFE-18A58AD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character" w:styleId="Refdecomentario">
    <w:name w:val="annotation reference"/>
    <w:basedOn w:val="Fuentedeprrafopredeter"/>
    <w:uiPriority w:val="99"/>
    <w:semiHidden/>
    <w:unhideWhenUsed/>
    <w:rsid w:val="0048523E"/>
    <w:rPr>
      <w:sz w:val="16"/>
      <w:szCs w:val="16"/>
    </w:rPr>
  </w:style>
  <w:style w:type="paragraph" w:styleId="Textocomentario">
    <w:name w:val="annotation text"/>
    <w:basedOn w:val="Normal"/>
    <w:link w:val="TextocomentarioCar"/>
    <w:uiPriority w:val="99"/>
    <w:semiHidden/>
    <w:unhideWhenUsed/>
    <w:rsid w:val="0048523E"/>
    <w:rPr>
      <w:sz w:val="20"/>
      <w:szCs w:val="20"/>
    </w:rPr>
  </w:style>
  <w:style w:type="character" w:customStyle="1" w:styleId="TextocomentarioCar">
    <w:name w:val="Texto comentario Car"/>
    <w:basedOn w:val="Fuentedeprrafopredeter"/>
    <w:link w:val="Textocomentario"/>
    <w:uiPriority w:val="99"/>
    <w:semiHidden/>
    <w:rsid w:val="0048523E"/>
    <w:rPr>
      <w:sz w:val="20"/>
      <w:szCs w:val="20"/>
    </w:rPr>
  </w:style>
  <w:style w:type="paragraph" w:styleId="Asuntodelcomentario">
    <w:name w:val="annotation subject"/>
    <w:basedOn w:val="Textocomentario"/>
    <w:next w:val="Textocomentario"/>
    <w:link w:val="AsuntodelcomentarioCar"/>
    <w:uiPriority w:val="99"/>
    <w:semiHidden/>
    <w:unhideWhenUsed/>
    <w:rsid w:val="0048523E"/>
    <w:rPr>
      <w:b/>
      <w:bCs/>
    </w:rPr>
  </w:style>
  <w:style w:type="character" w:customStyle="1" w:styleId="AsuntodelcomentarioCar">
    <w:name w:val="Asunto del comentario Car"/>
    <w:basedOn w:val="TextocomentarioCar"/>
    <w:link w:val="Asuntodelcomentario"/>
    <w:uiPriority w:val="99"/>
    <w:semiHidden/>
    <w:rsid w:val="0048523E"/>
    <w:rPr>
      <w:b/>
      <w:bCs/>
      <w:sz w:val="20"/>
      <w:szCs w:val="20"/>
    </w:r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D10C40"/>
    <w:rPr>
      <w:color w:val="0000FF" w:themeColor="hyperlink"/>
      <w:u w:val="single"/>
    </w:rPr>
  </w:style>
  <w:style w:type="character" w:styleId="Mencinsinresolver">
    <w:name w:val="Unresolved Mention"/>
    <w:basedOn w:val="Fuentedeprrafopredeter"/>
    <w:uiPriority w:val="99"/>
    <w:semiHidden/>
    <w:unhideWhenUsed/>
    <w:rsid w:val="00D1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kZ8/CFCD7/QvAbeF/SE5AoGFg==">AMUW2mUsoxdQlYNpByggYLjb431TDfJtzfAUNvwope4mb3y6BR3BjNTPs0nwE6QJCS53hfrBqeNS+ZHVs7BoS5y0Hy4u1XcYLy5JrWWdeUaRLaOyQqjLUXgOuO60lzUHOarPH2EMYXqzkUe5HnJEcZAHuE8ZpYFWpZPas7nu9ByAxSOuKNbPSZmnCS/KfLRLnI2YD5Go0225N67l+rklRN+prtZy7BbGv6dH9r6pyiz8RscEQ7RuObOPqMkSFo0F24JgRLz8/Q/b88TWEg7py9ahSFHdHLlebBesTcqYDWAejA3J/UAG78TfQ9TIXU3jYpIA7TQq2mdmdUYv3rjSBo1V7EJKDZz+CFjGCV/ci9aPnQwO1NFeqh1W8rK/zVmIUlKX3KuG+zU/FoQYgjT8FyVYOW1oRK/AsfS7bCxRMvg+FExaH7adZ9Iidj0yEdEOGiyRI3mwN4+iQw1Vlbs4Jq7Y8OFuMWMxbDKVrAIj8nYzXom7pabDbZgTy0R7tfIkMBXim+RStsNJUuO7hTwlPKJEWs0fkDgtE8Vgw7MwDVRsBolG3I/4HgbPJGFIzGXUzoOU5Jm81kgJ0p3W2hmldfZLsLbKUe1W4mUM1Bs7rLUwKfOvgYJQBkqnB4vZYhpEJNikxknUg8SGfGAAqZSTO7SopHrSSIdS5qZCEILEAo75DYfYjzmbY37IBEOadw5hE4D4hIpbB2HQwnSeVcbelrsDwltrT84XQFFOIssAN1QaLBRkgB2usMTFDfKiQp3wXIfeSFYcfb06mfEJVuNaXiqoc5TazqLKP2L5d+cGOWt8ZAgyhCVNHkSCvnbIZ86ODw3Y37qnEFjFEhcIfEsoQhstcefp0Me/qVmxTtLgqPL+Hh4kNtd1lWOsYJ7SCkpCoqvVdwOzKbeOyYhfJeDQbhjwjV7aLKLTx1PnZvcV19PnbDx4PkH5zr9NOLMsnsIuTgnyrioCrr0HRJvQ8jgyJNtB4qlcEuHugNR5Cyku/zVTfJ1TivFjJwIRCGGBucqPoTt3IluKXlI7L1l+GP9hZJFPK2DrPKZqzRevjOAri0RNB+rV5rycUDfY33gDbdX6V2YR6+MKpcfbuLJk4y7A68i4UQz4kS722EPs2Lryv49mTujTJoQ3V5Bk/WsJI/BR+SShDaP7O3UruJ1qHKEdQDR3itZIcCNKeNYYYGc5Ix2zhqH5bOiGpN3Uwbt+8IVkSczUxebY9wW696Su71Hn9CcvwoSjVfUqC1npPUmxpHHQa1sqc0Hz6AAgRqqvwwPrBj37Lba4a28757QIY3S46Zm9sN8bKVL+R2ArezeVclGdZhPt7aVX/byMWGhN3M39qZ/GvtiEhhti40si0v5m1m73wMVCkoUgLiFsxgXOKI8ie6xGcujxR4rnpRDEoxhUWqQ3xJ/89yI3CZkxacvO+ts/qxQbG8INiv16483czNRBiIdu5ScqmecWKav8tJwLwR+4wkIgefkh5u82b4UjKEzcLWjxjO3iZVKuh7hY5EsO4gn3NASkMGl2GBHR2nEshAjgf+GUB4TqfQ/sfC5A6vhiL5qFFtEQebjtaWpVxs2fO78KWNUMa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Luengo Pierrard</cp:lastModifiedBy>
  <cp:revision>2</cp:revision>
  <dcterms:created xsi:type="dcterms:W3CDTF">2021-12-03T09:59:00Z</dcterms:created>
  <dcterms:modified xsi:type="dcterms:W3CDTF">2021-12-03T09:59:00Z</dcterms:modified>
</cp:coreProperties>
</file>